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A8" w:rsidRPr="00210642" w:rsidRDefault="004D65A8" w:rsidP="004D65A8">
      <w:pPr>
        <w:tabs>
          <w:tab w:val="left" w:pos="284"/>
        </w:tabs>
        <w:spacing w:line="276" w:lineRule="auto"/>
        <w:jc w:val="right"/>
        <w:rPr>
          <w:rFonts w:ascii="Sylfaen" w:eastAsia="Arial Unicode MS" w:hAnsi="Sylfaen" w:cs="Arial Unicode MS"/>
          <w:b/>
          <w:sz w:val="22"/>
          <w:szCs w:val="22"/>
        </w:rPr>
      </w:pPr>
      <w:r w:rsidRPr="00210642">
        <w:rPr>
          <w:rFonts w:ascii="Sylfaen" w:eastAsia="Arial Unicode MS" w:hAnsi="Sylfaen" w:cs="Arial Unicode MS"/>
          <w:b/>
          <w:sz w:val="22"/>
          <w:szCs w:val="22"/>
        </w:rPr>
        <w:t>დანართი N3</w:t>
      </w:r>
    </w:p>
    <w:p w:rsidR="004D65A8" w:rsidRPr="00210642" w:rsidRDefault="004D65A8" w:rsidP="004D65A8">
      <w:pPr>
        <w:tabs>
          <w:tab w:val="left" w:pos="284"/>
        </w:tabs>
        <w:spacing w:line="276" w:lineRule="auto"/>
        <w:jc w:val="right"/>
        <w:rPr>
          <w:rFonts w:ascii="Sylfaen" w:eastAsia="Merriweather" w:hAnsi="Sylfaen" w:cs="Merriweather"/>
          <w:b/>
          <w:sz w:val="22"/>
          <w:szCs w:val="22"/>
        </w:rPr>
      </w:pPr>
    </w:p>
    <w:p w:rsidR="004D65A8" w:rsidRPr="00210642" w:rsidRDefault="004D65A8" w:rsidP="004D65A8">
      <w:pPr>
        <w:tabs>
          <w:tab w:val="left" w:pos="284"/>
        </w:tabs>
        <w:spacing w:line="276" w:lineRule="auto"/>
        <w:rPr>
          <w:rFonts w:ascii="Sylfaen" w:eastAsia="Merriweather" w:hAnsi="Sylfaen" w:cs="Merriweather"/>
          <w:b/>
          <w:sz w:val="22"/>
          <w:szCs w:val="22"/>
        </w:rPr>
      </w:pPr>
    </w:p>
    <w:p w:rsidR="004D65A8" w:rsidRPr="00210642" w:rsidRDefault="004D65A8" w:rsidP="004D65A8">
      <w:pPr>
        <w:tabs>
          <w:tab w:val="left" w:pos="284"/>
        </w:tabs>
        <w:spacing w:line="276" w:lineRule="auto"/>
        <w:jc w:val="center"/>
        <w:rPr>
          <w:rFonts w:ascii="Sylfaen" w:eastAsia="Arial Unicode MS" w:hAnsi="Sylfaen" w:cs="Arial Unicode MS"/>
          <w:b/>
          <w:sz w:val="22"/>
          <w:szCs w:val="22"/>
        </w:rPr>
      </w:pPr>
      <w:r w:rsidRPr="00210642">
        <w:rPr>
          <w:rFonts w:ascii="Sylfaen" w:eastAsia="Arial Unicode MS" w:hAnsi="Sylfaen" w:cs="Arial Unicode MS"/>
          <w:b/>
          <w:sz w:val="22"/>
          <w:szCs w:val="22"/>
        </w:rPr>
        <w:t>რეცენზირების შედეგების დაანგარიშების ალგორითმი</w:t>
      </w:r>
    </w:p>
    <w:p w:rsidR="004D65A8" w:rsidRPr="00210642" w:rsidRDefault="004D65A8" w:rsidP="004D65A8">
      <w:pPr>
        <w:tabs>
          <w:tab w:val="left" w:pos="284"/>
        </w:tabs>
        <w:spacing w:line="276" w:lineRule="auto"/>
        <w:jc w:val="center"/>
        <w:rPr>
          <w:rFonts w:ascii="Sylfaen" w:eastAsia="Merriweather" w:hAnsi="Sylfaen" w:cs="Merriweather"/>
          <w:b/>
          <w:sz w:val="22"/>
          <w:szCs w:val="22"/>
        </w:rPr>
      </w:pPr>
    </w:p>
    <w:p w:rsidR="004D65A8" w:rsidRPr="00210642" w:rsidRDefault="004D65A8" w:rsidP="004D65A8">
      <w:pPr>
        <w:tabs>
          <w:tab w:val="left" w:pos="284"/>
        </w:tabs>
        <w:spacing w:line="276" w:lineRule="auto"/>
        <w:rPr>
          <w:rFonts w:ascii="Sylfaen" w:eastAsia="Merriweather" w:hAnsi="Sylfaen" w:cs="Merriweather"/>
          <w:b/>
          <w:sz w:val="22"/>
          <w:szCs w:val="22"/>
        </w:rPr>
      </w:pPr>
    </w:p>
    <w:p w:rsidR="004D65A8" w:rsidRPr="00210642" w:rsidRDefault="004D65A8" w:rsidP="004D65A8">
      <w:pPr>
        <w:tabs>
          <w:tab w:val="left" w:pos="284"/>
        </w:tabs>
        <w:spacing w:line="276" w:lineRule="auto"/>
        <w:rPr>
          <w:rFonts w:ascii="Sylfaen" w:eastAsia="Merriweather" w:hAnsi="Sylfaen" w:cs="Merriweather"/>
          <w:sz w:val="22"/>
          <w:szCs w:val="22"/>
          <w:highlight w:val="white"/>
        </w:rPr>
      </w:pPr>
      <w:r w:rsidRPr="00210642">
        <w:rPr>
          <w:rFonts w:ascii="Sylfaen" w:eastAsia="Arial Unicode MS" w:hAnsi="Sylfaen" w:cs="Arial Unicode MS"/>
          <w:sz w:val="22"/>
          <w:szCs w:val="22"/>
        </w:rPr>
        <w:t>ამ მეთოდის გამოყენებით წარმოებს სახელმძღვანელოს/სერიის მაკეტის საბოლოო ქულის გამოთვლა ერთი რეცენზენტთა საგნობრივი ჯგუფის რეცენზენტის მიერ თითოეული კლასის სახელმძღვანელოს/სერიის მაკეტზე შედგენილი რეცენზიის</w:t>
      </w:r>
      <w:r w:rsidRPr="00210642">
        <w:rPr>
          <w:rFonts w:ascii="Sylfaen" w:eastAsia="Merriweather" w:hAnsi="Sylfaen" w:cs="Merriweather"/>
          <w:sz w:val="22"/>
          <w:szCs w:val="22"/>
          <w:highlight w:val="white"/>
        </w:rPr>
        <w:t xml:space="preserve"> </w:t>
      </w:r>
      <w:r w:rsidRPr="00210642">
        <w:rPr>
          <w:rFonts w:ascii="Sylfaen" w:eastAsia="Arial Unicode MS" w:hAnsi="Sylfaen" w:cs="Arial Unicode MS"/>
          <w:sz w:val="22"/>
          <w:szCs w:val="22"/>
          <w:highlight w:val="white"/>
        </w:rPr>
        <w:t>საფუძველზე</w:t>
      </w:r>
      <w:r w:rsidRPr="00210642">
        <w:rPr>
          <w:rFonts w:ascii="Sylfaen" w:eastAsia="Merriweather" w:hAnsi="Sylfaen" w:cs="Merriweather"/>
          <w:sz w:val="22"/>
          <w:szCs w:val="22"/>
          <w:highlight w:val="white"/>
        </w:rPr>
        <w:t>.</w:t>
      </w:r>
    </w:p>
    <w:p w:rsidR="004D65A8" w:rsidRPr="00210642" w:rsidRDefault="004D65A8" w:rsidP="004D65A8">
      <w:pPr>
        <w:tabs>
          <w:tab w:val="left" w:pos="284"/>
        </w:tabs>
        <w:spacing w:line="276" w:lineRule="auto"/>
        <w:rPr>
          <w:rFonts w:ascii="Sylfaen" w:eastAsia="Merriweather" w:hAnsi="Sylfaen" w:cs="Merriweather"/>
          <w:sz w:val="22"/>
          <w:szCs w:val="22"/>
          <w:highlight w:val="white"/>
        </w:rPr>
      </w:pPr>
    </w:p>
    <w:p w:rsidR="004D65A8" w:rsidRPr="00210642" w:rsidRDefault="004D65A8" w:rsidP="004D65A8">
      <w:pPr>
        <w:tabs>
          <w:tab w:val="left" w:pos="284"/>
        </w:tabs>
        <w:spacing w:line="276" w:lineRule="auto"/>
        <w:rPr>
          <w:rFonts w:ascii="Sylfaen" w:eastAsia="Merriweather" w:hAnsi="Sylfaen" w:cs="Merriweather"/>
          <w:sz w:val="22"/>
          <w:szCs w:val="22"/>
        </w:rPr>
      </w:pPr>
      <w:r w:rsidRPr="00210642">
        <w:rPr>
          <w:rFonts w:ascii="Sylfaen" w:eastAsia="Arial Unicode MS" w:hAnsi="Sylfaen" w:cs="Arial Unicode MS"/>
          <w:sz w:val="22"/>
          <w:szCs w:val="22"/>
        </w:rPr>
        <w:t>მეთოდი გულისხმობს სახელმძღვანელოს/სერიის მაკეტის საბოლოო ქულის გამოთვლას შემდეგი ეტაპების გავლით:</w:t>
      </w:r>
    </w:p>
    <w:p w:rsidR="004D65A8" w:rsidRPr="00210642" w:rsidRDefault="004D65A8" w:rsidP="004D65A8">
      <w:pPr>
        <w:tabs>
          <w:tab w:val="left" w:pos="284"/>
        </w:tabs>
        <w:spacing w:line="276" w:lineRule="auto"/>
        <w:rPr>
          <w:rFonts w:ascii="Sylfaen" w:eastAsia="Merriweather" w:hAnsi="Sylfaen" w:cs="Merriweather"/>
          <w:b/>
          <w:sz w:val="22"/>
          <w:szCs w:val="22"/>
        </w:rPr>
      </w:pPr>
      <w:r w:rsidRPr="00210642">
        <w:rPr>
          <w:rFonts w:ascii="Sylfaen" w:eastAsia="Arial Unicode MS" w:hAnsi="Sylfaen" w:cs="Arial Unicode MS"/>
          <w:b/>
          <w:sz w:val="22"/>
          <w:szCs w:val="22"/>
        </w:rPr>
        <w:t>1. კალკულაცია ინდივიდუალური  რეცენზენტის ჭრილში</w:t>
      </w:r>
      <w:r w:rsidRPr="00210642">
        <w:rPr>
          <w:rFonts w:ascii="Sylfaen" w:eastAsia="Merriweather" w:hAnsi="Sylfaen" w:cs="Merriweather"/>
          <w:b/>
          <w:sz w:val="22"/>
          <w:szCs w:val="22"/>
        </w:rPr>
        <w:t>:</w:t>
      </w:r>
    </w:p>
    <w:p w:rsidR="004D65A8" w:rsidRPr="00210642" w:rsidRDefault="004D65A8" w:rsidP="004D65A8">
      <w:pPr>
        <w:tabs>
          <w:tab w:val="left" w:pos="284"/>
        </w:tabs>
        <w:spacing w:line="276" w:lineRule="auto"/>
        <w:rPr>
          <w:rFonts w:ascii="Sylfaen" w:eastAsia="Merriweather" w:hAnsi="Sylfaen" w:cs="Merriweather"/>
          <w:sz w:val="22"/>
          <w:szCs w:val="22"/>
        </w:rPr>
      </w:pPr>
      <w:r w:rsidRPr="00210642">
        <w:rPr>
          <w:rFonts w:ascii="Sylfaen" w:eastAsia="Merriweather" w:hAnsi="Sylfaen" w:cs="Merriweather"/>
          <w:sz w:val="22"/>
          <w:szCs w:val="22"/>
        </w:rPr>
        <w:t xml:space="preserve">1.1. </w:t>
      </w:r>
      <w:r w:rsidRPr="00210642">
        <w:rPr>
          <w:rFonts w:ascii="Sylfaen" w:eastAsia="Arial Unicode MS" w:hAnsi="Sylfaen" w:cs="Arial Unicode MS"/>
          <w:b/>
          <w:sz w:val="22"/>
          <w:szCs w:val="22"/>
        </w:rPr>
        <w:t>ინდიკატორის შეწონილი ქულის</w:t>
      </w:r>
      <w:r w:rsidRPr="00210642">
        <w:rPr>
          <w:rFonts w:ascii="Sylfaen" w:eastAsia="Merriweather" w:hAnsi="Sylfaen" w:cs="Merriweather"/>
          <w:sz w:val="22"/>
          <w:szCs w:val="22"/>
        </w:rPr>
        <w:t xml:space="preserve"> </w:t>
      </w:r>
      <w:r w:rsidRPr="00210642">
        <w:rPr>
          <w:rFonts w:ascii="Sylfaen" w:eastAsia="Arial Unicode MS" w:hAnsi="Sylfaen" w:cs="Arial Unicode MS"/>
          <w:sz w:val="22"/>
          <w:szCs w:val="22"/>
        </w:rPr>
        <w:t>გამოანგარიშება - თითოეულ ინდიკატორში ერთი კლასის მაკეტისთვის მინიჭებული ქულის (1-10 ქულა) ამ ინდიკატორის წონაზე გამრავლება</w:t>
      </w:r>
      <w:r w:rsidRPr="00210642">
        <w:rPr>
          <w:rFonts w:ascii="Sylfaen" w:eastAsia="Merriweather" w:hAnsi="Sylfaen" w:cs="Merriweather"/>
          <w:sz w:val="22"/>
          <w:szCs w:val="22"/>
        </w:rPr>
        <w:t xml:space="preserve"> ;</w:t>
      </w:r>
    </w:p>
    <w:p w:rsidR="004D65A8" w:rsidRPr="00210642" w:rsidRDefault="004D65A8" w:rsidP="004D65A8">
      <w:pPr>
        <w:tabs>
          <w:tab w:val="left" w:pos="284"/>
        </w:tabs>
        <w:spacing w:line="276" w:lineRule="auto"/>
        <w:rPr>
          <w:rFonts w:ascii="Sylfaen" w:eastAsia="Merriweather" w:hAnsi="Sylfaen" w:cs="Merriweather"/>
          <w:sz w:val="22"/>
          <w:szCs w:val="22"/>
        </w:rPr>
      </w:pPr>
      <w:r w:rsidRPr="00210642">
        <w:rPr>
          <w:rFonts w:ascii="Sylfaen" w:eastAsia="Merriweather" w:hAnsi="Sylfaen" w:cs="Merriweather"/>
          <w:sz w:val="22"/>
          <w:szCs w:val="22"/>
        </w:rPr>
        <w:t xml:space="preserve">1.2. </w:t>
      </w:r>
      <w:r w:rsidRPr="00210642">
        <w:rPr>
          <w:rFonts w:ascii="Sylfaen" w:eastAsia="Arial Unicode MS" w:hAnsi="Sylfaen" w:cs="Arial Unicode MS"/>
          <w:b/>
          <w:sz w:val="22"/>
          <w:szCs w:val="22"/>
        </w:rPr>
        <w:t>კრიტერიუმის შეწონილი ქულის</w:t>
      </w:r>
      <w:r w:rsidRPr="00210642">
        <w:rPr>
          <w:rFonts w:ascii="Sylfaen" w:eastAsia="Merriweather" w:hAnsi="Sylfaen" w:cs="Merriweather"/>
          <w:sz w:val="22"/>
          <w:szCs w:val="22"/>
        </w:rPr>
        <w:t xml:space="preserve"> </w:t>
      </w:r>
      <w:r w:rsidRPr="00210642">
        <w:rPr>
          <w:rFonts w:ascii="Sylfaen" w:eastAsia="Arial Unicode MS" w:hAnsi="Sylfaen" w:cs="Arial Unicode MS"/>
          <w:sz w:val="22"/>
          <w:szCs w:val="22"/>
        </w:rPr>
        <w:t>გამოანგარიშება - ინდიკატორის შეწონილი ქულების ჯამის კრიტერიუმის წონაზე გამრავლება;</w:t>
      </w:r>
    </w:p>
    <w:p w:rsidR="004D65A8" w:rsidRPr="00210642" w:rsidRDefault="004D65A8" w:rsidP="004D65A8">
      <w:pPr>
        <w:tabs>
          <w:tab w:val="left" w:pos="284"/>
        </w:tabs>
        <w:spacing w:line="276" w:lineRule="auto"/>
        <w:rPr>
          <w:rFonts w:ascii="Sylfaen" w:eastAsia="Merriweather" w:hAnsi="Sylfaen" w:cs="Merriweather"/>
          <w:sz w:val="22"/>
          <w:szCs w:val="22"/>
          <w:highlight w:val="white"/>
        </w:rPr>
      </w:pPr>
      <w:r w:rsidRPr="00210642">
        <w:rPr>
          <w:rFonts w:ascii="Sylfaen" w:eastAsia="Merriweather" w:hAnsi="Sylfaen" w:cs="Merriweather"/>
          <w:sz w:val="22"/>
          <w:szCs w:val="22"/>
        </w:rPr>
        <w:t>1.3.</w:t>
      </w:r>
      <w:r w:rsidRPr="00210642">
        <w:rPr>
          <w:rFonts w:ascii="Sylfaen" w:eastAsia="Arial Unicode MS" w:hAnsi="Sylfaen" w:cs="Arial Unicode MS"/>
          <w:b/>
          <w:sz w:val="22"/>
          <w:szCs w:val="22"/>
        </w:rPr>
        <w:t xml:space="preserve"> კლასის მაკეტის შეწონილი ქულის </w:t>
      </w:r>
      <w:r w:rsidRPr="00210642">
        <w:rPr>
          <w:rFonts w:ascii="Sylfaen" w:eastAsia="Arial Unicode MS" w:hAnsi="Sylfaen" w:cs="Arial Unicode MS"/>
          <w:sz w:val="22"/>
          <w:szCs w:val="22"/>
        </w:rPr>
        <w:t>გამოანგარიშება</w:t>
      </w:r>
      <w:r w:rsidRPr="00210642">
        <w:rPr>
          <w:rFonts w:ascii="Sylfaen" w:eastAsia="Merriweather" w:hAnsi="Sylfaen" w:cs="Merriweather"/>
          <w:sz w:val="22"/>
          <w:szCs w:val="22"/>
        </w:rPr>
        <w:t xml:space="preserve"> -</w:t>
      </w:r>
      <w:r w:rsidRPr="00210642">
        <w:rPr>
          <w:rFonts w:ascii="Sylfaen" w:eastAsia="Arial Unicode MS" w:hAnsi="Sylfaen" w:cs="Arial Unicode MS"/>
          <w:sz w:val="22"/>
          <w:szCs w:val="22"/>
        </w:rPr>
        <w:t xml:space="preserve"> კრიტერიუმების (გარდა</w:t>
      </w:r>
      <w:r w:rsidRPr="00210642">
        <w:rPr>
          <w:rFonts w:ascii="Sylfaen" w:eastAsia="Merriweather" w:hAnsi="Sylfaen" w:cs="Merriweather"/>
          <w:sz w:val="22"/>
          <w:szCs w:val="22"/>
        </w:rPr>
        <w:t xml:space="preserve"> </w:t>
      </w:r>
      <w:r w:rsidRPr="00210642">
        <w:rPr>
          <w:rFonts w:ascii="Sylfaen" w:eastAsia="Arial Unicode MS" w:hAnsi="Sylfaen" w:cs="Arial Unicode MS"/>
          <w:sz w:val="22"/>
          <w:szCs w:val="22"/>
          <w:highlight w:val="white"/>
        </w:rPr>
        <w:t xml:space="preserve">სერიის კონცეპტუალური ერთიანობის კრიტერიუმისა) შეწონილი ქულების დაჯამება; </w:t>
      </w:r>
    </w:p>
    <w:p w:rsidR="004D65A8" w:rsidRPr="00210642" w:rsidRDefault="004D65A8" w:rsidP="004D65A8">
      <w:pPr>
        <w:tabs>
          <w:tab w:val="left" w:pos="284"/>
        </w:tabs>
        <w:spacing w:line="276" w:lineRule="auto"/>
        <w:rPr>
          <w:rFonts w:ascii="Sylfaen" w:eastAsia="Merriweather" w:hAnsi="Sylfaen" w:cs="Merriweather"/>
          <w:sz w:val="22"/>
          <w:szCs w:val="22"/>
        </w:rPr>
      </w:pPr>
      <w:r w:rsidRPr="00210642">
        <w:rPr>
          <w:rFonts w:ascii="Sylfaen" w:eastAsia="Merriweather" w:hAnsi="Sylfaen" w:cs="Merriweather"/>
          <w:sz w:val="22"/>
          <w:szCs w:val="22"/>
        </w:rPr>
        <w:t>1.4.</w:t>
      </w:r>
      <w:r w:rsidRPr="00210642">
        <w:rPr>
          <w:rFonts w:ascii="Sylfaen" w:eastAsia="Arial Unicode MS" w:hAnsi="Sylfaen" w:cs="Arial Unicode MS"/>
          <w:b/>
          <w:sz w:val="22"/>
          <w:szCs w:val="22"/>
        </w:rPr>
        <w:t xml:space="preserve"> სერიის კონცეპტუალური ერთიანობის ქულის </w:t>
      </w:r>
      <w:r w:rsidRPr="00210642">
        <w:rPr>
          <w:rFonts w:ascii="Sylfaen" w:eastAsia="Arial Unicode MS" w:hAnsi="Sylfaen" w:cs="Arial Unicode MS"/>
          <w:sz w:val="22"/>
          <w:szCs w:val="22"/>
        </w:rPr>
        <w:t>გამოანგარიშება - შესაბამისი კრიტერიუმის ინდიკატორების შეწონილი ქულების დაჯამება</w:t>
      </w:r>
      <w:r w:rsidRPr="00210642">
        <w:rPr>
          <w:rFonts w:ascii="Sylfaen" w:eastAsia="Merriweather" w:hAnsi="Sylfaen" w:cs="Merriweather"/>
          <w:sz w:val="22"/>
          <w:szCs w:val="22"/>
        </w:rPr>
        <w:t xml:space="preserve"> </w:t>
      </w:r>
      <w:r w:rsidRPr="00210642">
        <w:rPr>
          <w:rFonts w:ascii="Sylfaen" w:eastAsia="Arial Unicode MS" w:hAnsi="Sylfaen" w:cs="Arial Unicode MS"/>
          <w:sz w:val="22"/>
          <w:szCs w:val="22"/>
          <w:highlight w:val="white"/>
        </w:rPr>
        <w:t>(გარდა იმ შემთხვევებისა, როცა სერია მოიცავს ერთი კლასის მაკეტს).</w:t>
      </w:r>
    </w:p>
    <w:p w:rsidR="004D65A8" w:rsidRPr="00210642" w:rsidRDefault="004D65A8" w:rsidP="004D65A8">
      <w:pPr>
        <w:tabs>
          <w:tab w:val="left" w:pos="284"/>
        </w:tabs>
        <w:spacing w:line="276" w:lineRule="auto"/>
        <w:rPr>
          <w:rFonts w:ascii="Sylfaen" w:eastAsia="Merriweather" w:hAnsi="Sylfaen" w:cs="Merriweather"/>
          <w:b/>
          <w:sz w:val="22"/>
          <w:szCs w:val="22"/>
        </w:rPr>
      </w:pPr>
      <w:r w:rsidRPr="00210642">
        <w:rPr>
          <w:rFonts w:ascii="Sylfaen" w:eastAsia="Merriweather" w:hAnsi="Sylfaen" w:cs="Merriweather"/>
          <w:b/>
          <w:sz w:val="22"/>
          <w:szCs w:val="22"/>
        </w:rPr>
        <w:t xml:space="preserve">2. </w:t>
      </w:r>
      <w:r w:rsidRPr="00210642">
        <w:rPr>
          <w:rFonts w:ascii="Sylfaen" w:eastAsia="Arial Unicode MS" w:hAnsi="Sylfaen" w:cs="Arial Unicode MS"/>
          <w:b/>
          <w:sz w:val="22"/>
          <w:szCs w:val="22"/>
        </w:rPr>
        <w:t>კალკულაცია რეცენზენტთა საგნობრივი ჯგუფის ჭრილში</w:t>
      </w:r>
      <w:r w:rsidRPr="00210642">
        <w:rPr>
          <w:rFonts w:ascii="Sylfaen" w:eastAsia="Merriweather" w:hAnsi="Sylfaen" w:cs="Merriweather"/>
          <w:b/>
          <w:sz w:val="22"/>
          <w:szCs w:val="22"/>
        </w:rPr>
        <w:t>:</w:t>
      </w:r>
    </w:p>
    <w:p w:rsidR="004D65A8" w:rsidRPr="00210642" w:rsidRDefault="004D65A8" w:rsidP="004D65A8">
      <w:pPr>
        <w:tabs>
          <w:tab w:val="left" w:pos="284"/>
        </w:tabs>
        <w:spacing w:line="276" w:lineRule="auto"/>
        <w:rPr>
          <w:rFonts w:ascii="Sylfaen" w:eastAsia="Merriweather" w:hAnsi="Sylfaen" w:cs="Merriweather"/>
          <w:sz w:val="22"/>
          <w:szCs w:val="22"/>
          <w:highlight w:val="white"/>
        </w:rPr>
      </w:pPr>
      <w:r w:rsidRPr="00210642">
        <w:rPr>
          <w:rFonts w:ascii="Sylfaen" w:eastAsia="Merriweather" w:hAnsi="Sylfaen" w:cs="Merriweather"/>
          <w:sz w:val="22"/>
          <w:szCs w:val="22"/>
        </w:rPr>
        <w:t xml:space="preserve">2.1. </w:t>
      </w:r>
      <w:r w:rsidRPr="00210642">
        <w:rPr>
          <w:rFonts w:ascii="Sylfaen" w:eastAsia="Arial Unicode MS" w:hAnsi="Sylfaen" w:cs="Arial Unicode MS"/>
          <w:b/>
          <w:sz w:val="22"/>
          <w:szCs w:val="22"/>
        </w:rPr>
        <w:t>ჯგუფის შეფასება ერთი კლასის მაკეტისათვის</w:t>
      </w:r>
      <w:r w:rsidRPr="00210642">
        <w:rPr>
          <w:rFonts w:ascii="Sylfaen" w:eastAsia="Arial Unicode MS" w:hAnsi="Sylfaen" w:cs="Arial Unicode MS"/>
          <w:sz w:val="22"/>
          <w:szCs w:val="22"/>
        </w:rPr>
        <w:t xml:space="preserve"> გამოიანგარიშება შეწონილად, სადაც ფსიქოლოგის შეფასების ხვედრითი წილი შეადგენს 10 %-ს, ხოლო 90% ნაწილდება </w:t>
      </w:r>
      <w:r w:rsidRPr="00210642">
        <w:rPr>
          <w:rFonts w:ascii="Sylfaen" w:eastAsia="Arial Unicode MS" w:hAnsi="Sylfaen" w:cs="Arial Unicode MS"/>
          <w:sz w:val="22"/>
          <w:szCs w:val="22"/>
          <w:highlight w:val="white"/>
        </w:rPr>
        <w:t xml:space="preserve">ჯგუფის სხვა წევრებს შორის თანაბრად (გარდა ფილოლოგისა (ქართული ენის), რომლის შეფასების ხვედრითი წილი შეადგენს 10%-ს), ჯგუფის დაკომპლექტების მიხედვით. </w:t>
      </w:r>
    </w:p>
    <w:p w:rsidR="004D65A8" w:rsidRPr="00210642" w:rsidRDefault="004D65A8" w:rsidP="004D65A8">
      <w:pPr>
        <w:tabs>
          <w:tab w:val="left" w:pos="284"/>
        </w:tabs>
        <w:spacing w:line="276" w:lineRule="auto"/>
        <w:rPr>
          <w:rFonts w:ascii="Sylfaen" w:hAnsi="Sylfaen"/>
          <w:sz w:val="22"/>
          <w:szCs w:val="22"/>
        </w:rPr>
      </w:pPr>
      <w:r w:rsidRPr="00210642">
        <w:rPr>
          <w:rFonts w:ascii="Sylfaen" w:eastAsia="Merriweather" w:hAnsi="Sylfaen" w:cs="Merriweather"/>
          <w:sz w:val="22"/>
          <w:szCs w:val="22"/>
          <w:highlight w:val="white"/>
        </w:rPr>
        <w:t xml:space="preserve">2.2.  </w:t>
      </w:r>
      <w:r w:rsidRPr="00210642">
        <w:rPr>
          <w:rFonts w:ascii="Sylfaen" w:eastAsia="Arial Unicode MS" w:hAnsi="Sylfaen" w:cs="Arial Unicode MS"/>
          <w:b/>
          <w:sz w:val="22"/>
          <w:szCs w:val="22"/>
          <w:highlight w:val="white"/>
        </w:rPr>
        <w:t>სერიის საბოლოო ქულის</w:t>
      </w:r>
      <w:r w:rsidRPr="00210642">
        <w:rPr>
          <w:rFonts w:ascii="Sylfaen" w:eastAsia="Arial Unicode MS" w:hAnsi="Sylfaen" w:cs="Arial Unicode MS"/>
          <w:sz w:val="22"/>
          <w:szCs w:val="22"/>
          <w:highlight w:val="white"/>
        </w:rPr>
        <w:t xml:space="preserve"> გამოანგარიშება - სერიაში შემავალი თითოეული კლასის მაკეტისთვის ჯგუფის შეფასებათა საშუალო არითმეტიკულისა (ხვედრითი წილი -  80%) და სერიის კონცეპტუალური ერთიანობის ქულის საშუალო არითმეტიკულის (ხვედრითი წილი - 20%)  შეწონვა. სერიისთვის, რომელიც შედგება მხოლოდ ერთი კლასის მაკეტისაგნ, სერიის საბოლოო ქულა უდრის ჯგუფის შეფასებას ერთი კლასის მაკეტისათვის.</w:t>
      </w:r>
    </w:p>
    <w:p w:rsidR="00D97E62" w:rsidRDefault="00D97E62"/>
    <w:sectPr w:rsidR="00D97E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2E" w:rsidRDefault="00317D2E" w:rsidP="0055510A">
      <w:r>
        <w:separator/>
      </w:r>
    </w:p>
  </w:endnote>
  <w:endnote w:type="continuationSeparator" w:id="0">
    <w:p w:rsidR="00317D2E" w:rsidRDefault="00317D2E" w:rsidP="0055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0A" w:rsidRDefault="00555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01704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55510A" w:rsidRDefault="005551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510A" w:rsidRDefault="00555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0A" w:rsidRDefault="00555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2E" w:rsidRDefault="00317D2E" w:rsidP="0055510A">
      <w:r>
        <w:separator/>
      </w:r>
    </w:p>
  </w:footnote>
  <w:footnote w:type="continuationSeparator" w:id="0">
    <w:p w:rsidR="00317D2E" w:rsidRDefault="00317D2E" w:rsidP="0055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0A" w:rsidRDefault="00555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0A" w:rsidRDefault="005551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0A" w:rsidRDefault="005551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49"/>
    <w:rsid w:val="00317D2E"/>
    <w:rsid w:val="004D65A8"/>
    <w:rsid w:val="0055510A"/>
    <w:rsid w:val="00D97E62"/>
    <w:rsid w:val="00E2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7DBD2-CFEA-4778-A952-B993397C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65A8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10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0A"/>
    <w:rPr>
      <w:rFonts w:ascii="Arial" w:eastAsia="Arial" w:hAnsi="Arial" w:cs="Arial"/>
      <w:color w:val="000000"/>
      <w:sz w:val="20"/>
      <w:szCs w:val="20"/>
      <w:lang w:val="ka-GE"/>
    </w:rPr>
  </w:style>
  <w:style w:type="paragraph" w:styleId="Footer">
    <w:name w:val="footer"/>
    <w:basedOn w:val="Normal"/>
    <w:link w:val="FooterChar"/>
    <w:uiPriority w:val="99"/>
    <w:unhideWhenUsed/>
    <w:rsid w:val="0055510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0A"/>
    <w:rPr>
      <w:rFonts w:ascii="Arial" w:eastAsia="Arial" w:hAnsi="Arial" w:cs="Arial"/>
      <w:color w:val="000000"/>
      <w:sz w:val="20"/>
      <w:szCs w:val="20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2020-12-25T15:13:00Z</dcterms:created>
  <dcterms:modified xsi:type="dcterms:W3CDTF">2020-12-25T15:14:00Z</dcterms:modified>
</cp:coreProperties>
</file>